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8C6A3">
      <w:pPr>
        <w:spacing w:line="360" w:lineRule="auto"/>
        <w:rPr>
          <w:rFonts w:hint="eastAsia" w:ascii="微软雅黑" w:hAnsi="微软雅黑" w:eastAsia="微软雅黑" w:cs="微软雅黑"/>
          <w:b/>
          <w:bCs/>
          <w:color w:val="000000"/>
          <w:sz w:val="24"/>
        </w:rPr>
      </w:pPr>
    </w:p>
    <w:p w14:paraId="1FABCA5D">
      <w:pPr>
        <w:spacing w:line="360" w:lineRule="auto"/>
        <w:rPr>
          <w:rFonts w:hint="default" w:ascii="微软雅黑" w:hAnsi="微软雅黑" w:eastAsia="微软雅黑" w:cs="微软雅黑"/>
          <w:b/>
          <w:bCs/>
          <w:color w:val="00000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</w:rPr>
        <w:t>合同登记编号：</w:t>
      </w:r>
      <w:permStart w:id="0" w:edGrp="everyone"/>
      <w:r>
        <w:rPr>
          <w:rFonts w:hint="eastAsia" w:ascii="微软雅黑" w:hAnsi="微软雅黑" w:eastAsia="微软雅黑" w:cs="微软雅黑"/>
          <w:b/>
          <w:bCs/>
          <w:color w:val="000000"/>
          <w:sz w:val="24"/>
          <w:lang w:val="en-US" w:eastAsia="zh-CN"/>
        </w:rPr>
        <w:t>CHN-ISP-ESG-R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lang w:val="en-US" w:eastAsia="zh-CN"/>
        </w:rPr>
        <w:t>0000X</w:t>
      </w:r>
      <w:bookmarkStart w:id="0" w:name="_GoBack"/>
      <w:bookmarkEnd w:id="0"/>
    </w:p>
    <w:permEnd w:id="0"/>
    <w:p w14:paraId="53B69C01">
      <w:pPr>
        <w:rPr>
          <w:rFonts w:hint="eastAsia" w:ascii="微软雅黑" w:hAnsi="微软雅黑" w:eastAsia="微软雅黑" w:cs="微软雅黑"/>
          <w:color w:val="000000"/>
          <w:sz w:val="24"/>
        </w:rPr>
      </w:pPr>
    </w:p>
    <w:p w14:paraId="1103B9E5">
      <w:pPr>
        <w:rPr>
          <w:rFonts w:hint="eastAsia" w:ascii="微软雅黑" w:hAnsi="微软雅黑" w:eastAsia="微软雅黑" w:cs="微软雅黑"/>
          <w:b/>
          <w:sz w:val="52"/>
          <w:szCs w:val="52"/>
        </w:rPr>
      </w:pPr>
      <w:r>
        <w:rPr>
          <w:rFonts w:hint="eastAsia" w:ascii="微软雅黑" w:hAnsi="微软雅黑" w:eastAsia="微软雅黑" w:cs="微软雅黑"/>
          <w:color w:val="000000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</w:rPr>
        <w:instrText xml:space="preserve"> INCLUDEPICTURE "http://www.cccyg.com/images1.jpg" \* MERGEFORMATINET </w:instrText>
      </w:r>
      <w:r>
        <w:rPr>
          <w:rFonts w:hint="eastAsia" w:ascii="微软雅黑" w:hAnsi="微软雅黑" w:eastAsia="微软雅黑" w:cs="微软雅黑"/>
          <w:color w:val="000000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</w:rPr>
        <w:fldChar w:fldCharType="end"/>
      </w:r>
    </w:p>
    <w:p w14:paraId="141D8AC5">
      <w:pPr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新世纪检验认证有限责任公司</w:t>
      </w:r>
    </w:p>
    <w:p w14:paraId="4B6BE84B">
      <w:pPr>
        <w:pStyle w:val="3"/>
        <w:ind w:left="0" w:leftChars="0" w:firstLine="0" w:firstLineChars="0"/>
        <w:jc w:val="both"/>
        <w:rPr>
          <w:rFonts w:hint="eastAsia" w:ascii="微软雅黑" w:hAnsi="微软雅黑" w:eastAsia="微软雅黑" w:cs="微软雅黑"/>
          <w:bCs/>
          <w:color w:val="000000"/>
          <w:sz w:val="84"/>
        </w:rPr>
      </w:pPr>
    </w:p>
    <w:p w14:paraId="3ACE415E">
      <w:pPr>
        <w:pStyle w:val="3"/>
        <w:ind w:left="0" w:leftChars="0" w:firstLine="0" w:firstLineChars="0"/>
        <w:jc w:val="center"/>
        <w:rPr>
          <w:rFonts w:hint="eastAsia" w:ascii="微软雅黑" w:hAnsi="微软雅黑" w:eastAsia="微软雅黑" w:cs="微软雅黑"/>
          <w:bCs/>
          <w:color w:val="000000"/>
          <w:sz w:val="84"/>
        </w:rPr>
      </w:pPr>
      <w:r>
        <w:rPr>
          <w:rFonts w:hint="eastAsia" w:ascii="微软雅黑" w:hAnsi="微软雅黑" w:eastAsia="微软雅黑" w:cs="微软雅黑"/>
          <w:bCs/>
          <w:color w:val="000000"/>
          <w:sz w:val="84"/>
        </w:rPr>
        <w:t>技术服务合同</w:t>
      </w:r>
    </w:p>
    <w:p w14:paraId="3CBAF5DD">
      <w:pPr>
        <w:pStyle w:val="2"/>
        <w:jc w:val="center"/>
        <w:rPr>
          <w:rFonts w:hint="eastAsia" w:ascii="微软雅黑" w:hAnsi="微软雅黑" w:eastAsia="微软雅黑" w:cs="微软雅黑"/>
          <w:szCs w:val="52"/>
        </w:rPr>
      </w:pPr>
      <w:r>
        <w:rPr>
          <w:rFonts w:hint="eastAsia" w:ascii="微软雅黑" w:hAnsi="微软雅黑" w:eastAsia="微软雅黑" w:cs="微软雅黑"/>
          <w:szCs w:val="52"/>
        </w:rPr>
        <w:t>Technical Service Contract</w:t>
      </w:r>
    </w:p>
    <w:p w14:paraId="22A951E8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color w:val="000000"/>
          <w:sz w:val="52"/>
        </w:rPr>
      </w:pPr>
    </w:p>
    <w:p w14:paraId="2B7EF3A1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color w:val="000000"/>
          <w:sz w:val="44"/>
        </w:rPr>
      </w:pPr>
    </w:p>
    <w:p w14:paraId="7F423FE1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color w:val="000000"/>
          <w:sz w:val="32"/>
        </w:rPr>
      </w:pPr>
    </w:p>
    <w:p w14:paraId="09B29B82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color w:val="000000"/>
          <w:sz w:val="32"/>
        </w:rPr>
      </w:pPr>
    </w:p>
    <w:p w14:paraId="35457080">
      <w:pPr>
        <w:spacing w:line="360" w:lineRule="auto"/>
        <w:ind w:firstLine="640" w:firstLineChars="200"/>
        <w:rPr>
          <w:rFonts w:hint="eastAsia" w:ascii="微软雅黑" w:hAnsi="微软雅黑" w:eastAsia="微软雅黑" w:cs="微软雅黑"/>
          <w:b/>
          <w:bCs/>
          <w:color w:val="000000"/>
          <w:sz w:val="32"/>
          <w:u w:val="thick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</w:rPr>
        <w:t>委托方（甲方）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u w:val="thick"/>
        </w:rPr>
        <w:t xml:space="preserve">   </w:t>
      </w:r>
      <w:permStart w:id="1" w:edGrp="everyone"/>
      <w:r>
        <w:rPr>
          <w:rFonts w:hint="eastAsia" w:ascii="微软雅黑" w:hAnsi="微软雅黑" w:eastAsia="微软雅黑" w:cs="微软雅黑"/>
          <w:b/>
          <w:bCs/>
          <w:color w:val="000000"/>
          <w:sz w:val="32"/>
          <w:u w:val="thick"/>
          <w:lang w:val="en-US" w:eastAsia="zh-CN"/>
        </w:rPr>
        <w:t xml:space="preserve">                              </w:t>
      </w:r>
      <w:permEnd w:id="1"/>
      <w:r>
        <w:rPr>
          <w:rFonts w:hint="eastAsia" w:ascii="微软雅黑" w:hAnsi="微软雅黑" w:eastAsia="微软雅黑" w:cs="微软雅黑"/>
          <w:b/>
          <w:bCs/>
          <w:color w:val="000000"/>
          <w:sz w:val="32"/>
          <w:u w:val="thick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u w:val="thick"/>
        </w:rPr>
        <w:t xml:space="preserve"> </w:t>
      </w:r>
    </w:p>
    <w:p w14:paraId="30C3DFBF">
      <w:pPr>
        <w:spacing w:line="360" w:lineRule="auto"/>
        <w:ind w:firstLine="640" w:firstLineChars="200"/>
        <w:rPr>
          <w:rFonts w:hint="eastAsia" w:ascii="微软雅黑" w:hAnsi="微软雅黑" w:eastAsia="微软雅黑" w:cs="微软雅黑"/>
          <w:b/>
          <w:bCs/>
          <w:color w:val="000000"/>
          <w:sz w:val="32"/>
          <w:u w:val="thick"/>
        </w:rPr>
      </w:pPr>
    </w:p>
    <w:p w14:paraId="49A8A79D">
      <w:pPr>
        <w:spacing w:line="360" w:lineRule="auto"/>
        <w:ind w:firstLine="640" w:firstLineChars="200"/>
        <w:rPr>
          <w:rFonts w:hint="eastAsia" w:ascii="微软雅黑" w:hAnsi="微软雅黑" w:eastAsia="微软雅黑" w:cs="微软雅黑"/>
          <w:b/>
          <w:bCs/>
          <w:color w:val="000000"/>
          <w:sz w:val="32"/>
          <w:u w:val="thick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</w:rPr>
        <w:t>服务方（乙方）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u w:val="thick"/>
        </w:rPr>
        <w:t xml:space="preserve">    新世纪检验认证有限责任公司         </w:t>
      </w:r>
    </w:p>
    <w:p w14:paraId="62B60818">
      <w:pPr>
        <w:spacing w:line="360" w:lineRule="auto"/>
        <w:rPr>
          <w:rFonts w:hint="eastAsia" w:ascii="微软雅黑" w:hAnsi="微软雅黑" w:eastAsia="微软雅黑" w:cs="微软雅黑"/>
          <w:b/>
          <w:bCs/>
          <w:color w:val="000000"/>
          <w:sz w:val="32"/>
          <w:u w:val="thick"/>
        </w:rPr>
      </w:pPr>
    </w:p>
    <w:p w14:paraId="30E33FCC">
      <w:pPr>
        <w:pStyle w:val="6"/>
        <w:spacing w:line="400" w:lineRule="exact"/>
        <w:rPr>
          <w:rFonts w:hint="eastAsia" w:ascii="微软雅黑" w:hAnsi="微软雅黑" w:eastAsia="微软雅黑" w:cs="微软雅黑"/>
          <w:b w:val="0"/>
          <w:color w:val="000000"/>
          <w:sz w:val="30"/>
        </w:rPr>
        <w:sectPr>
          <w:headerReference r:id="rId3" w:type="default"/>
          <w:pgSz w:w="11906" w:h="16838"/>
          <w:pgMar w:top="1134" w:right="1000" w:bottom="1134" w:left="1000" w:header="851" w:footer="992" w:gutter="0"/>
          <w:cols w:space="720" w:num="1"/>
          <w:docGrid w:type="lines" w:linePitch="312" w:charSpace="0"/>
        </w:sectPr>
      </w:pPr>
    </w:p>
    <w:p w14:paraId="4998F212">
      <w:pPr>
        <w:pStyle w:val="6"/>
        <w:spacing w:line="400" w:lineRule="exact"/>
        <w:ind w:firstLine="600" w:firstLineChars="200"/>
        <w:rPr>
          <w:rFonts w:hint="eastAsia" w:ascii="微软雅黑" w:hAnsi="微软雅黑" w:eastAsia="微软雅黑" w:cs="微软雅黑"/>
          <w:b w:val="0"/>
          <w:color w:val="000000"/>
          <w:sz w:val="30"/>
        </w:rPr>
      </w:pPr>
    </w:p>
    <w:p w14:paraId="7712A5EC">
      <w:pPr>
        <w:pStyle w:val="6"/>
        <w:spacing w:line="400" w:lineRule="exact"/>
        <w:ind w:firstLine="600" w:firstLineChars="200"/>
        <w:rPr>
          <w:rFonts w:hint="eastAsia" w:ascii="微软雅黑" w:hAnsi="微软雅黑" w:eastAsia="微软雅黑" w:cs="微软雅黑"/>
          <w:b w:val="0"/>
          <w:color w:val="000000"/>
          <w:sz w:val="30"/>
        </w:rPr>
      </w:pPr>
      <w:r>
        <w:rPr>
          <w:rFonts w:hint="eastAsia" w:ascii="微软雅黑" w:hAnsi="微软雅黑" w:eastAsia="微软雅黑" w:cs="微软雅黑"/>
          <w:b w:val="0"/>
          <w:color w:val="000000"/>
          <w:sz w:val="30"/>
        </w:rPr>
        <w:t>依据《中华人民共和国民法典》之规定，合同双方就下述项目的技术服务协商一致，签订本合同。</w:t>
      </w:r>
    </w:p>
    <w:p w14:paraId="668A8D4F">
      <w:pPr>
        <w:pStyle w:val="6"/>
        <w:spacing w:line="400" w:lineRule="exact"/>
        <w:rPr>
          <w:rFonts w:hint="eastAsia" w:ascii="微软雅黑" w:hAnsi="微软雅黑" w:eastAsia="微软雅黑" w:cs="微软雅黑"/>
          <w:b w:val="0"/>
          <w:color w:val="000000"/>
        </w:rPr>
      </w:pPr>
    </w:p>
    <w:p w14:paraId="272BB7AE">
      <w:pPr>
        <w:numPr>
          <w:ilvl w:val="0"/>
          <w:numId w:val="1"/>
        </w:numPr>
        <w:spacing w:line="380" w:lineRule="exact"/>
        <w:ind w:leftChars="0"/>
        <w:rPr>
          <w:rFonts w:hint="eastAsia"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lang w:val="en-US" w:eastAsia="zh-CN"/>
        </w:rPr>
        <w:t>技术服务</w:t>
      </w:r>
      <w:r>
        <w:rPr>
          <w:rFonts w:hint="eastAsia" w:ascii="微软雅黑" w:hAnsi="微软雅黑" w:eastAsia="微软雅黑" w:cs="微软雅黑"/>
          <w:color w:val="000000"/>
          <w:sz w:val="24"/>
        </w:rPr>
        <w:t>内容和要求</w:t>
      </w:r>
    </w:p>
    <w:p w14:paraId="07E2F2D3">
      <w:pPr>
        <w:spacing w:line="340" w:lineRule="exact"/>
        <w:ind w:left="210" w:hanging="210" w:hangingChars="100"/>
        <w:rPr>
          <w:rFonts w:hint="eastAsia" w:ascii="微软雅黑" w:hAnsi="微软雅黑" w:eastAsia="微软雅黑" w:cs="微软雅黑"/>
          <w:color w:val="000000"/>
          <w:szCs w:val="21"/>
          <w:u w:val="single"/>
        </w:rPr>
      </w:pPr>
      <w:r>
        <w:rPr>
          <w:rFonts w:hint="eastAsia" w:ascii="微软雅黑" w:hAnsi="微软雅黑" w:eastAsia="微软雅黑" w:cs="微软雅黑"/>
          <w:color w:val="000000"/>
        </w:rPr>
        <w:t>1.甲方要求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提供技术服务</w:t>
      </w:r>
      <w:r>
        <w:rPr>
          <w:rFonts w:hint="eastAsia" w:ascii="微软雅黑" w:hAnsi="微软雅黑" w:eastAsia="微软雅黑" w:cs="微软雅黑"/>
          <w:color w:val="000000"/>
        </w:rPr>
        <w:t>的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内容</w:t>
      </w:r>
      <w:r>
        <w:rPr>
          <w:rFonts w:hint="eastAsia" w:ascii="微软雅黑" w:hAnsi="微软雅黑" w:eastAsia="微软雅黑" w:cs="微软雅黑"/>
          <w:color w:val="000000"/>
        </w:rPr>
        <w:t>为：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2" w:edGrp="everyone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>ESG报告的编写服务</w:t>
      </w:r>
      <w:permEnd w:id="2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</w:p>
    <w:p w14:paraId="4DED208F">
      <w:pPr>
        <w:spacing w:line="340" w:lineRule="exact"/>
        <w:rPr>
          <w:rFonts w:hint="eastAsia" w:ascii="微软雅黑" w:hAnsi="微软雅黑" w:eastAsia="微软雅黑" w:cs="微软雅黑"/>
          <w:color w:val="000000"/>
          <w:u w:val="single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</w:rPr>
        <w:t xml:space="preserve">. 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相关法规和标准</w:t>
      </w:r>
      <w:r>
        <w:rPr>
          <w:rFonts w:hint="eastAsia" w:ascii="微软雅黑" w:hAnsi="微软雅黑" w:eastAsia="微软雅黑" w:cs="微软雅黑"/>
          <w:color w:val="000000"/>
        </w:rPr>
        <w:t>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3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      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>GRI标准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3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</w:p>
    <w:p w14:paraId="762C113B">
      <w:pPr>
        <w:spacing w:line="340" w:lineRule="exact"/>
        <w:rPr>
          <w:rFonts w:hint="eastAsia" w:ascii="微软雅黑" w:hAnsi="微软雅黑" w:eastAsia="微软雅黑" w:cs="微软雅黑"/>
          <w:color w:val="000000"/>
          <w:u w:val="single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</w:rPr>
        <w:t>.甲方期望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服务</w:t>
      </w:r>
      <w:r>
        <w:rPr>
          <w:rFonts w:hint="eastAsia" w:ascii="微软雅黑" w:hAnsi="微软雅黑" w:eastAsia="微软雅黑" w:cs="微软雅黑"/>
          <w:color w:val="000000"/>
        </w:rPr>
        <w:t xml:space="preserve">周期为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4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>        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4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</w:rPr>
        <w:t>个工作日。</w:t>
      </w:r>
    </w:p>
    <w:p w14:paraId="7D5F4F83">
      <w:pPr>
        <w:spacing w:line="340" w:lineRule="exact"/>
        <w:rPr>
          <w:rFonts w:hint="eastAsia" w:ascii="微软雅黑" w:hAnsi="微软雅黑" w:eastAsia="微软雅黑" w:cs="微软雅黑"/>
          <w:color w:val="000000"/>
          <w:u w:val="single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</w:rPr>
        <w:t>.甲方的其他要求：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5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>                                                                 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5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</w:rPr>
        <w:t>。</w:t>
      </w:r>
    </w:p>
    <w:p w14:paraId="7B464866">
      <w:pPr>
        <w:spacing w:line="340" w:lineRule="exact"/>
        <w:ind w:firstLine="420"/>
        <w:rPr>
          <w:rFonts w:hint="eastAsia" w:ascii="微软雅黑" w:hAnsi="微软雅黑" w:eastAsia="微软雅黑" w:cs="微软雅黑"/>
          <w:color w:val="000000"/>
        </w:rPr>
      </w:pPr>
    </w:p>
    <w:p w14:paraId="039967CE">
      <w:pPr>
        <w:numPr>
          <w:ilvl w:val="0"/>
          <w:numId w:val="2"/>
        </w:numPr>
        <w:spacing w:line="360" w:lineRule="exact"/>
        <w:rPr>
          <w:rFonts w:hint="eastAsia"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项目的实施</w:t>
      </w:r>
    </w:p>
    <w:p w14:paraId="4802F0C2">
      <w:pPr>
        <w:numPr>
          <w:ilvl w:val="0"/>
          <w:numId w:val="0"/>
        </w:numPr>
        <w:spacing w:line="36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1. 乙方根据合同规定对甲方提供技术服务，按照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</w:t>
      </w:r>
      <w:permStart w:id="6" w:edGrp="everyone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GRI标准   </w:t>
      </w:r>
      <w:permEnd w:id="6"/>
      <w:r>
        <w:rPr>
          <w:rFonts w:hint="eastAsia" w:ascii="微软雅黑" w:hAnsi="微软雅黑" w:eastAsia="微软雅黑" w:cs="微软雅黑"/>
          <w:color w:val="000000"/>
        </w:rPr>
        <w:t>的要求确认甲方技术文档和产品合格后，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协助</w:t>
      </w:r>
      <w:r>
        <w:rPr>
          <w:rFonts w:hint="eastAsia" w:ascii="微软雅黑" w:hAnsi="微软雅黑" w:eastAsia="微软雅黑" w:cs="微软雅黑"/>
          <w:color w:val="000000"/>
        </w:rPr>
        <w:t>甲方</w:t>
      </w:r>
      <w:permStart w:id="7" w:edGrp="everyone"/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编制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>   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/>
        </w:rPr>
        <w:t>ESG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>报告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7"/>
      <w:r>
        <w:rPr>
          <w:rFonts w:hint="eastAsia" w:ascii="微软雅黑" w:hAnsi="微软雅黑" w:eastAsia="微软雅黑" w:cs="微软雅黑"/>
          <w:color w:val="000000"/>
        </w:rPr>
        <w:t>。</w:t>
      </w:r>
    </w:p>
    <w:p w14:paraId="588DDE12">
      <w:pPr>
        <w:spacing w:line="360" w:lineRule="exact"/>
        <w:rPr>
          <w:rFonts w:hint="eastAsia" w:ascii="微软雅黑" w:hAnsi="微软雅黑" w:eastAsia="微软雅黑" w:cs="微软雅黑"/>
          <w:color w:val="00000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2. 乙方的报告主体为：</w:t>
      </w:r>
      <w:permStart w:id="8" w:edGrp="everyone"/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permEnd w:id="8"/>
      <w:r>
        <w:rPr>
          <w:rFonts w:hint="eastAsia" w:ascii="微软雅黑" w:hAnsi="微软雅黑" w:eastAsia="微软雅黑" w:cs="微软雅黑"/>
          <w:color w:val="000000"/>
          <w:szCs w:val="21"/>
          <w:u w:val="none"/>
          <w:lang w:val="en-US" w:eastAsia="zh-CN"/>
        </w:rPr>
        <w:t>，包含的多场所数量为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9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> 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single"/>
        </w:rPr>
        <w:t>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9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Cs w:val="21"/>
          <w:u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szCs w:val="21"/>
          <w:u w:val="none"/>
          <w:lang w:val="en-US" w:eastAsia="zh-CN"/>
        </w:rPr>
        <w:t>其中与报告/认证主体相同管理体系的场所数量是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10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> 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single"/>
        </w:rPr>
        <w:t>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10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Cs w:val="21"/>
          <w:u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szCs w:val="21"/>
          <w:u w:val="none"/>
          <w:lang w:val="en-US" w:eastAsia="zh-CN"/>
        </w:rPr>
        <w:t>不同的场所数量为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11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> 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single"/>
        </w:rPr>
        <w:t>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11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Cs w:val="21"/>
          <w:u w:val="none"/>
          <w:lang w:eastAsia="zh-CN"/>
        </w:rPr>
        <w:t>。</w:t>
      </w:r>
    </w:p>
    <w:p w14:paraId="263AE839">
      <w:pPr>
        <w:spacing w:line="360" w:lineRule="exact"/>
        <w:rPr>
          <w:rFonts w:hint="eastAsia"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</w:rPr>
        <w:t>. 乙方提供的技术服务包括：</w:t>
      </w:r>
    </w:p>
    <w:p w14:paraId="678C382D">
      <w:pPr>
        <w:numPr>
          <w:ilvl w:val="1"/>
          <w:numId w:val="3"/>
        </w:num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根据甲方提出的报告范围和边界，与甲方共同确定相关议题/审核事项</w:t>
      </w:r>
    </w:p>
    <w:p w14:paraId="3D924D81">
      <w:pPr>
        <w:numPr>
          <w:ilvl w:val="1"/>
          <w:numId w:val="3"/>
        </w:num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为甲方提供准备材料和文件清单，并对甲方提交的数据和材料进行分析和评估</w:t>
      </w:r>
    </w:p>
    <w:p w14:paraId="00397442">
      <w:pPr>
        <w:numPr>
          <w:ilvl w:val="1"/>
          <w:numId w:val="3"/>
        </w:num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以客户提交的相应数据和材料作为支撑，依照相关标准完成报告的撰写（含报告排版/美化）</w:t>
      </w:r>
    </w:p>
    <w:p w14:paraId="21FA792B">
      <w:pPr>
        <w:numPr>
          <w:ilvl w:val="1"/>
          <w:numId w:val="3"/>
        </w:num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对报告/内容进行最后的内部核验和修改</w:t>
      </w:r>
    </w:p>
    <w:p w14:paraId="782C5B2C">
      <w:pPr>
        <w:numPr>
          <w:ilvl w:val="1"/>
          <w:numId w:val="3"/>
        </w:num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交付ESG报告</w:t>
      </w:r>
    </w:p>
    <w:p w14:paraId="1F6C5A13">
      <w:pPr>
        <w:spacing w:line="340" w:lineRule="exact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</w:p>
    <w:p w14:paraId="04BEBD5B">
      <w:pPr>
        <w:numPr>
          <w:ilvl w:val="0"/>
          <w:numId w:val="2"/>
        </w:numPr>
        <w:spacing w:line="360" w:lineRule="exact"/>
        <w:ind w:left="0" w:leftChars="0" w:firstLine="0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项目费用（</w:t>
      </w:r>
      <w:r>
        <w:rPr>
          <w:rFonts w:hint="eastAsia" w:ascii="微软雅黑" w:hAnsi="微软雅黑" w:eastAsia="微软雅黑" w:cs="微软雅黑"/>
          <w:color w:val="000000"/>
        </w:rPr>
        <w:t>以人民币计算）</w:t>
      </w:r>
    </w:p>
    <w:p w14:paraId="02639EA4">
      <w:p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1.  技术服务的费用：   合计费用：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12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   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12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</w:rPr>
        <w:t>元</w:t>
      </w:r>
    </w:p>
    <w:p w14:paraId="1C9F435C">
      <w:pPr>
        <w:spacing w:line="340" w:lineRule="exact"/>
        <w:rPr>
          <w:rFonts w:hint="eastAsia" w:ascii="微软雅黑" w:hAnsi="微软雅黑" w:eastAsia="微软雅黑" w:cs="微软雅黑"/>
          <w:color w:val="000000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</w:rPr>
        <w:t>2. 付款方式：</w:t>
      </w:r>
      <w:permStart w:id="13" w:edGrp="everyone"/>
      <w:r>
        <w:rPr>
          <w:rFonts w:hint="eastAsia" w:ascii="微软雅黑" w:hAnsi="微软雅黑" w:eastAsia="微软雅黑" w:cs="微软雅黑"/>
          <w:color w:val="000000"/>
        </w:rPr>
        <w:t>本合同签订生效后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个工作日</w:t>
      </w:r>
      <w:r>
        <w:rPr>
          <w:rFonts w:hint="eastAsia" w:ascii="微软雅黑" w:hAnsi="微软雅黑" w:eastAsia="微软雅黑" w:cs="微软雅黑"/>
          <w:color w:val="000000"/>
        </w:rPr>
        <w:t>内支付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</w:rPr>
        <w:t>%，计人民币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>   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13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</w:rPr>
        <w:t>元</w:t>
      </w:r>
      <w:r>
        <w:rPr>
          <w:rFonts w:hint="eastAsia" w:ascii="微软雅黑" w:hAnsi="微软雅黑" w:eastAsia="微软雅黑" w:cs="微软雅黑"/>
          <w:color w:val="000000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现场服务完成后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permStart w:id="14" w:edGrp="everyone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</w:t>
      </w:r>
      <w:permEnd w:id="14"/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个工作日</w:t>
      </w:r>
      <w:r>
        <w:rPr>
          <w:rFonts w:hint="eastAsia" w:ascii="微软雅黑" w:hAnsi="微软雅黑" w:eastAsia="微软雅黑" w:cs="微软雅黑"/>
          <w:color w:val="000000"/>
        </w:rPr>
        <w:t>内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 xml:space="preserve">支付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permStart w:id="15" w:edGrp="everyone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</w:t>
      </w:r>
      <w:permEnd w:id="15"/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 xml:space="preserve"> %， 计人民币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permStart w:id="16" w:edGrp="everyone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  </w:t>
      </w:r>
      <w:permEnd w:id="16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元；文字性初稿交付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</w:t>
      </w:r>
      <w:permStart w:id="17" w:edGrp="everyone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</w:t>
      </w:r>
      <w:permEnd w:id="17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个工作日</w:t>
      </w:r>
      <w:r>
        <w:rPr>
          <w:rFonts w:hint="eastAsia" w:ascii="微软雅黑" w:hAnsi="微软雅黑" w:eastAsia="微软雅黑" w:cs="微软雅黑"/>
          <w:color w:val="000000"/>
        </w:rPr>
        <w:t>内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 xml:space="preserve">，支付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permStart w:id="18" w:edGrp="everyone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</w:t>
      </w:r>
      <w:permEnd w:id="18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 xml:space="preserve"> %， 计人民币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</w:t>
      </w:r>
      <w:permStart w:id="19" w:edGrp="everyone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   </w:t>
      </w:r>
      <w:permEnd w:id="19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元；全部ESG报告的编写服务完成之后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permStart w:id="20" w:edGrp="everyone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</w:t>
      </w:r>
      <w:permEnd w:id="20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个工作日</w:t>
      </w:r>
      <w:r>
        <w:rPr>
          <w:rFonts w:hint="eastAsia" w:ascii="微软雅黑" w:hAnsi="微软雅黑" w:eastAsia="微软雅黑" w:cs="微软雅黑"/>
          <w:color w:val="000000"/>
        </w:rPr>
        <w:t>内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 xml:space="preserve">，支付尾款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permStart w:id="21" w:edGrp="everyone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 </w:t>
      </w:r>
      <w:permEnd w:id="21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 xml:space="preserve"> %， 计人民币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permStart w:id="22" w:edGrp="everyone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    </w:t>
      </w:r>
      <w:permEnd w:id="22"/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元。</w:t>
      </w:r>
    </w:p>
    <w:p w14:paraId="2EA26BF3">
      <w:pPr>
        <w:spacing w:line="340" w:lineRule="exact"/>
        <w:ind w:left="283" w:hanging="283" w:hangingChars="135"/>
        <w:rPr>
          <w:rFonts w:hint="eastAsia"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</w:rPr>
        <w:t>3. 由于责任方原因造成费用的增加，其增加部分应由责任方负责。</w:t>
      </w:r>
    </w:p>
    <w:p w14:paraId="3DFDE4C7">
      <w:pPr>
        <w:spacing w:line="360" w:lineRule="exact"/>
        <w:rPr>
          <w:rFonts w:hint="eastAsia" w:ascii="微软雅黑" w:hAnsi="微软雅黑" w:eastAsia="微软雅黑" w:cs="微软雅黑"/>
          <w:color w:val="000000"/>
          <w:sz w:val="24"/>
        </w:rPr>
      </w:pPr>
    </w:p>
    <w:p w14:paraId="5661215F">
      <w:pPr>
        <w:numPr>
          <w:ilvl w:val="0"/>
          <w:numId w:val="2"/>
        </w:numPr>
        <w:spacing w:line="360" w:lineRule="exact"/>
        <w:ind w:left="0" w:leftChars="0" w:firstLine="0" w:firstLineChars="0"/>
        <w:rPr>
          <w:rFonts w:hint="eastAsia"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合同双方的权利和义务</w:t>
      </w:r>
    </w:p>
    <w:p w14:paraId="7E999226">
      <w:p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1. 甲方的权利</w:t>
      </w:r>
    </w:p>
    <w:p w14:paraId="5A750880">
      <w:pPr>
        <w:numPr>
          <w:ilvl w:val="1"/>
          <w:numId w:val="4"/>
        </w:num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有权提出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ESG报告</w:t>
      </w:r>
      <w:r>
        <w:rPr>
          <w:rFonts w:hint="eastAsia" w:ascii="微软雅黑" w:hAnsi="微软雅黑" w:eastAsia="微软雅黑" w:cs="微软雅黑"/>
          <w:color w:val="000000"/>
        </w:rPr>
        <w:t>范围的要求.</w:t>
      </w:r>
    </w:p>
    <w:p w14:paraId="409F068F">
      <w:pPr>
        <w:numPr>
          <w:ilvl w:val="1"/>
          <w:numId w:val="4"/>
        </w:num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有权对乙方的服务活动或活动结果提出申诉或投诉。</w:t>
      </w:r>
    </w:p>
    <w:p w14:paraId="3376DEEE">
      <w:pPr>
        <w:numPr>
          <w:ilvl w:val="1"/>
          <w:numId w:val="4"/>
        </w:num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在不违反认证规定使用要求的情况下，有权按自己的需要使用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ESG报告</w:t>
      </w:r>
      <w:r>
        <w:rPr>
          <w:rFonts w:hint="eastAsia" w:ascii="微软雅黑" w:hAnsi="微软雅黑" w:eastAsia="微软雅黑" w:cs="微软雅黑"/>
          <w:color w:val="000000"/>
        </w:rPr>
        <w:t>。</w:t>
      </w:r>
    </w:p>
    <w:p w14:paraId="72B7786A">
      <w:pPr>
        <w:numPr>
          <w:ilvl w:val="1"/>
          <w:numId w:val="4"/>
        </w:num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有权对乙方撰写的报告中的内容以及排版，提出三次改进意见，并要求乙方按照意见改进。</w:t>
      </w:r>
    </w:p>
    <w:p w14:paraId="5FE2355E">
      <w:p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2. 甲方的义务</w:t>
      </w:r>
    </w:p>
    <w:p w14:paraId="4CA4AF44">
      <w:pPr>
        <w:numPr>
          <w:ilvl w:val="0"/>
          <w:numId w:val="5"/>
        </w:num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遵守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合同</w:t>
      </w:r>
      <w:r>
        <w:rPr>
          <w:rFonts w:hint="eastAsia" w:ascii="微软雅黑" w:hAnsi="微软雅黑" w:eastAsia="微软雅黑" w:cs="微软雅黑"/>
          <w:color w:val="000000"/>
        </w:rPr>
        <w:t>的有关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约定</w:t>
      </w:r>
      <w:r>
        <w:rPr>
          <w:rFonts w:hint="eastAsia" w:ascii="微软雅黑" w:hAnsi="微软雅黑" w:eastAsia="微软雅黑" w:cs="微软雅黑"/>
          <w:color w:val="000000"/>
        </w:rPr>
        <w:t>，按时交纳和承担各项费用。</w:t>
      </w:r>
    </w:p>
    <w:p w14:paraId="37494B72">
      <w:pPr>
        <w:numPr>
          <w:ilvl w:val="0"/>
          <w:numId w:val="5"/>
        </w:num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在获得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报告</w:t>
      </w:r>
      <w:r>
        <w:rPr>
          <w:rFonts w:hint="eastAsia" w:ascii="微软雅黑" w:hAnsi="微软雅黑" w:eastAsia="微软雅黑" w:cs="微软雅黑"/>
          <w:color w:val="000000"/>
        </w:rPr>
        <w:t>后，按要求正确使用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报告</w:t>
      </w:r>
      <w:r>
        <w:rPr>
          <w:rFonts w:hint="eastAsia" w:ascii="微软雅黑" w:hAnsi="微软雅黑" w:eastAsia="微软雅黑" w:cs="微软雅黑"/>
          <w:color w:val="000000"/>
        </w:rPr>
        <w:t>，并仅就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获得报告</w:t>
      </w:r>
      <w:r>
        <w:rPr>
          <w:rFonts w:hint="eastAsia" w:ascii="微软雅黑" w:hAnsi="微软雅黑" w:eastAsia="微软雅黑" w:cs="微软雅黑"/>
          <w:color w:val="000000"/>
        </w:rPr>
        <w:t>的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组织与业务范围</w:t>
      </w:r>
      <w:r>
        <w:rPr>
          <w:rFonts w:hint="eastAsia" w:ascii="微软雅黑" w:hAnsi="微软雅黑" w:eastAsia="微软雅黑" w:cs="微软雅黑"/>
          <w:color w:val="000000"/>
        </w:rPr>
        <w:t>作宣传</w:t>
      </w:r>
      <w:r>
        <w:rPr>
          <w:rFonts w:hint="eastAsia" w:ascii="微软雅黑" w:hAnsi="微软雅黑" w:eastAsia="微软雅黑" w:cs="微软雅黑"/>
          <w:color w:val="000000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不包含在报告涵盖范围以外的业务以及组织。</w:t>
      </w:r>
    </w:p>
    <w:p w14:paraId="35A8C4E0">
      <w:pPr>
        <w:numPr>
          <w:ilvl w:val="0"/>
          <w:numId w:val="5"/>
        </w:num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及时向乙方提供ESG报告所需要的相关文件和材料，如有部分文件不能够及时提供（如保密文件），需及时向一方说明情况，由于资料提供不及时所导致的服务周期变化，责任由甲方承担。</w:t>
      </w:r>
    </w:p>
    <w:p w14:paraId="49D3257D">
      <w:pPr>
        <w:numPr>
          <w:ilvl w:val="0"/>
          <w:numId w:val="5"/>
        </w:num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承诺向乙方提供的有关的文件资料、记录等信息的真实性，并且是最新的（如资质证明、分支机构及人数等），在此类信息发生变动时应及时通知乙方。如乙方在任何情况下发现与实际情况不符，则由此产生的后果及可能发生的费用由甲方承担。当乙方有要求时，甲方应向乙方提供所有有关投诉的记录和采取的纠正措施记录。</w:t>
      </w:r>
    </w:p>
    <w:p w14:paraId="5623451A">
      <w:p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3. 乙方的权利</w:t>
      </w:r>
    </w:p>
    <w:p w14:paraId="2E9D88B4">
      <w:pPr>
        <w:spacing w:line="340" w:lineRule="exact"/>
        <w:ind w:left="84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1）有权将甲方的违规行为通知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相关监管</w:t>
      </w:r>
      <w:r>
        <w:rPr>
          <w:rFonts w:hint="eastAsia" w:ascii="微软雅黑" w:hAnsi="微软雅黑" w:eastAsia="微软雅黑" w:cs="微软雅黑"/>
          <w:color w:val="000000"/>
        </w:rPr>
        <w:t>机构。</w:t>
      </w:r>
    </w:p>
    <w:p w14:paraId="73C9C9E6">
      <w:pPr>
        <w:spacing w:line="340" w:lineRule="exact"/>
        <w:ind w:left="840"/>
        <w:rPr>
          <w:rFonts w:hint="default" w:ascii="微软雅黑" w:hAnsi="微软雅黑" w:eastAsia="微软雅黑" w:cs="微软雅黑"/>
          <w:color w:val="000000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2）当甲方未能按照合同约定支付款项，未能按照乙方要求提供相关资料和数据信息，或者甲方提交的资料存在弄虚作假或伪造，乙方有权终止服务合同</w:t>
      </w:r>
    </w:p>
    <w:p w14:paraId="0C716E94">
      <w:pPr>
        <w:spacing w:line="34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4. 乙方的义务</w:t>
      </w:r>
    </w:p>
    <w:p w14:paraId="07EBF076">
      <w:pPr>
        <w:spacing w:line="340" w:lineRule="exact"/>
        <w:ind w:firstLine="840" w:firstLineChars="4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1）严格遵守国家的法律、法规和规定。</w:t>
      </w:r>
    </w:p>
    <w:p w14:paraId="2719E1CF">
      <w:pPr>
        <w:spacing w:line="340" w:lineRule="exact"/>
        <w:ind w:firstLine="840" w:firstLineChars="4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2) 按照标准和程序客观地、公正地为甲方提供技术服务。</w:t>
      </w:r>
    </w:p>
    <w:p w14:paraId="1A02CA03">
      <w:pPr>
        <w:spacing w:line="340" w:lineRule="exact"/>
        <w:ind w:left="1131" w:leftChars="405" w:hanging="281" w:hangingChars="134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3) 严格保密承诺，不得将甲方在经营、生产、技术、管理等方面的非公开信息以任何方式泄密给第三方，但下列情况除外：a）甲方已公开的信息；b）得到甲方的书面同意；c）应法律要求时。</w:t>
      </w:r>
    </w:p>
    <w:p w14:paraId="6DDF5A00">
      <w:pPr>
        <w:spacing w:line="340" w:lineRule="exact"/>
        <w:rPr>
          <w:rFonts w:hint="eastAsia" w:ascii="微软雅黑" w:hAnsi="微软雅黑" w:eastAsia="微软雅黑" w:cs="微软雅黑"/>
          <w:color w:val="000000"/>
        </w:rPr>
      </w:pPr>
    </w:p>
    <w:p w14:paraId="611A0B85">
      <w:pPr>
        <w:numPr>
          <w:ilvl w:val="0"/>
          <w:numId w:val="2"/>
        </w:numPr>
        <w:spacing w:line="340" w:lineRule="exact"/>
        <w:ind w:left="0" w:leftChars="0" w:firstLine="0" w:firstLineChars="0"/>
        <w:rPr>
          <w:rFonts w:hint="eastAsia"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合同的生效</w:t>
      </w:r>
    </w:p>
    <w:p w14:paraId="3DCB374F">
      <w:pPr>
        <w:numPr>
          <w:ilvl w:val="0"/>
          <w:numId w:val="6"/>
        </w:numPr>
        <w:spacing w:line="340" w:lineRule="exact"/>
        <w:ind w:left="777" w:hanging="357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本合同一式两份，甲乙双方各执一份，甲乙双方均应签字盖章，自双方完成签署之日起生效。</w:t>
      </w:r>
    </w:p>
    <w:p w14:paraId="6E99AF37">
      <w:pPr>
        <w:numPr>
          <w:ilvl w:val="0"/>
          <w:numId w:val="6"/>
        </w:numPr>
        <w:spacing w:line="340" w:lineRule="exact"/>
        <w:ind w:left="777" w:hanging="357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本合同执行期间，双方所有的正式信息均应以书面形式表达。</w:t>
      </w:r>
    </w:p>
    <w:p w14:paraId="05335BF0">
      <w:pPr>
        <w:numPr>
          <w:ilvl w:val="0"/>
          <w:numId w:val="6"/>
        </w:numPr>
        <w:spacing w:line="340" w:lineRule="exact"/>
        <w:ind w:left="777" w:hanging="357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本合同有效期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至乙方为甲方提供ESG报告的全部编写服务后自然</w:t>
      </w:r>
      <w:r>
        <w:rPr>
          <w:rFonts w:hint="eastAsia" w:ascii="微软雅黑" w:hAnsi="微软雅黑" w:eastAsia="微软雅黑" w:cs="微软雅黑"/>
          <w:color w:val="000000"/>
        </w:rPr>
        <w:t>终止。</w:t>
      </w:r>
    </w:p>
    <w:p w14:paraId="7AAD90BA">
      <w:pPr>
        <w:spacing w:line="360" w:lineRule="exact"/>
        <w:rPr>
          <w:rFonts w:hint="eastAsia" w:ascii="微软雅黑" w:hAnsi="微软雅黑" w:eastAsia="微软雅黑" w:cs="微软雅黑"/>
          <w:color w:val="000000"/>
          <w:sz w:val="24"/>
        </w:rPr>
      </w:pPr>
    </w:p>
    <w:p w14:paraId="21D2AC9A">
      <w:pPr>
        <w:numPr>
          <w:ilvl w:val="0"/>
          <w:numId w:val="2"/>
        </w:numPr>
        <w:spacing w:line="360" w:lineRule="exact"/>
        <w:ind w:left="0" w:leftChars="0" w:firstLine="0" w:firstLineChars="0"/>
        <w:rPr>
          <w:rFonts w:hint="eastAsia"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合同争议的处理</w:t>
      </w:r>
    </w:p>
    <w:p w14:paraId="6F8CAAC9">
      <w:pPr>
        <w:spacing w:line="340" w:lineRule="exact"/>
        <w:ind w:firstLine="42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本合同受中华人民共和国法律管辖，并据其解释。因本合同所发生的争议，甲乙双方应采取协商方法解决。如无法达成协议可以诉诸司法程序，任何一方均可向乙方所在地法院提出诉讼。</w:t>
      </w:r>
    </w:p>
    <w:p w14:paraId="3AE3FA61">
      <w:pPr>
        <w:spacing w:line="340" w:lineRule="exact"/>
        <w:ind w:firstLine="420"/>
        <w:rPr>
          <w:rFonts w:hint="eastAsia" w:ascii="微软雅黑" w:hAnsi="微软雅黑" w:eastAsia="微软雅黑" w:cs="微软雅黑"/>
          <w:color w:val="000000"/>
        </w:rPr>
      </w:pPr>
    </w:p>
    <w:p w14:paraId="3FCC6900">
      <w:pPr>
        <w:numPr>
          <w:ilvl w:val="0"/>
          <w:numId w:val="2"/>
        </w:numPr>
        <w:spacing w:line="360" w:lineRule="exact"/>
        <w:ind w:left="0" w:leftChars="0" w:firstLine="0" w:firstLineChars="0"/>
        <w:rPr>
          <w:rFonts w:hint="eastAsia"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违约责任</w:t>
      </w:r>
    </w:p>
    <w:p w14:paraId="4FF30054">
      <w:pPr>
        <w:spacing w:line="340" w:lineRule="exact"/>
        <w:ind w:firstLine="420"/>
        <w:rPr>
          <w:rFonts w:hint="eastAsia" w:ascii="微软雅黑" w:hAnsi="微软雅黑" w:eastAsia="微软雅黑" w:cs="微软雅黑"/>
          <w:color w:val="000000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</w:rPr>
        <w:t>甲乙双方必须认真执行合同，如签订合同后一方不能履行合同时，双方协商解决，由于终止合同所产生的经济损失由责任方承担</w:t>
      </w:r>
      <w:r>
        <w:rPr>
          <w:rFonts w:hint="eastAsia" w:ascii="微软雅黑" w:hAnsi="微软雅黑" w:eastAsia="微软雅黑" w:cs="微软雅黑"/>
          <w:color w:val="000000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但乙方的赔偿责任不超过本合同项下乙方所收取的金额。发生不可抗力的情况除外。</w:t>
      </w:r>
    </w:p>
    <w:p w14:paraId="62A8D928">
      <w:pPr>
        <w:spacing w:line="340" w:lineRule="exact"/>
        <w:ind w:firstLine="420"/>
        <w:rPr>
          <w:rFonts w:hint="eastAsia" w:ascii="微软雅黑" w:hAnsi="微软雅黑" w:eastAsia="微软雅黑" w:cs="微软雅黑"/>
          <w:color w:val="000000"/>
        </w:rPr>
      </w:pPr>
    </w:p>
    <w:p w14:paraId="072B5D93">
      <w:pPr>
        <w:spacing w:line="360" w:lineRule="exact"/>
        <w:rPr>
          <w:rFonts w:hint="eastAsia"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八. 合同更改</w:t>
      </w:r>
    </w:p>
    <w:p w14:paraId="5EB00334">
      <w:pPr>
        <w:spacing w:line="340" w:lineRule="exact"/>
        <w:ind w:firstLine="42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在合同有效期内，因合同一方提出变更合同条款时，经双方协商一致，应签署《合同变更补充协议》（见附件）。补充协议中新条款生效后，本合同中与其相抵触的条款失效。</w:t>
      </w:r>
    </w:p>
    <w:p w14:paraId="476FB934">
      <w:pPr>
        <w:spacing w:line="340" w:lineRule="exact"/>
        <w:rPr>
          <w:rFonts w:hint="eastAsia" w:ascii="微软雅黑" w:hAnsi="微软雅黑" w:eastAsia="微软雅黑" w:cs="微软雅黑"/>
          <w:color w:val="000000"/>
        </w:rPr>
      </w:pPr>
    </w:p>
    <w:p w14:paraId="4845C092">
      <w:pPr>
        <w:spacing w:line="360" w:lineRule="exact"/>
        <w:rPr>
          <w:rFonts w:hint="eastAsia"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九. 通知和送达</w:t>
      </w:r>
    </w:p>
    <w:p w14:paraId="767EC45D">
      <w:pPr>
        <w:spacing w:line="340" w:lineRule="exact"/>
        <w:ind w:firstLine="42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各方同意以本协议载明的通讯地址为有效送达地址，任何一方对上述地址有修改的，应及时通知另一方，否则仍以载明地址为准。甲方确认：乙方任何书面文件或通知送达下述联系人（含本合同所列明的电子邮箱）的视为有效送达，该联系人及邮箱作出的回复视为甲方的真实意思表示。甲方如变更上述联系人，须提前10个工作日通知乙方并附加盖公章的授权委托书。如因甲方未对本协议确定的联系地址、联系方式、指定联系人及其联系方式进行及时通知，导致乙方有关文件无法有效送达的，甲方不得对因此导致的任何不利或损失向乙方主张权利。</w:t>
      </w:r>
    </w:p>
    <w:p w14:paraId="2A9BB414">
      <w:pPr>
        <w:spacing w:line="340" w:lineRule="exact"/>
        <w:rPr>
          <w:rFonts w:hint="eastAsia" w:ascii="微软雅黑" w:hAnsi="微软雅黑" w:eastAsia="微软雅黑" w:cs="微软雅黑"/>
          <w:color w:val="000000"/>
        </w:rPr>
      </w:pPr>
    </w:p>
    <w:p w14:paraId="0FADC729">
      <w:pPr>
        <w:spacing w:line="360" w:lineRule="exact"/>
        <w:rPr>
          <w:rFonts w:hint="eastAsia"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lang w:val="en-US" w:eastAsia="zh-CN"/>
        </w:rPr>
        <w:t>十</w:t>
      </w:r>
      <w:r>
        <w:rPr>
          <w:rFonts w:hint="eastAsia" w:ascii="微软雅黑" w:hAnsi="微软雅黑" w:eastAsia="微软雅黑" w:cs="微软雅黑"/>
          <w:color w:val="000000"/>
          <w:sz w:val="24"/>
        </w:rPr>
        <w:t>. 其它事宜</w:t>
      </w:r>
    </w:p>
    <w:p w14:paraId="3DEA32B1">
      <w:pPr>
        <w:spacing w:line="340" w:lineRule="exact"/>
        <w:ind w:firstLine="420" w:firstLineChars="20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我们阅读了上述条款，并遵照执行。</w:t>
      </w:r>
    </w:p>
    <w:p w14:paraId="669B1C04">
      <w:pPr>
        <w:spacing w:line="340" w:lineRule="exact"/>
        <w:rPr>
          <w:rFonts w:hint="eastAsia" w:ascii="微软雅黑" w:hAnsi="微软雅黑" w:eastAsia="微软雅黑" w:cs="微软雅黑"/>
          <w:color w:val="000000"/>
        </w:rPr>
      </w:pPr>
    </w:p>
    <w:p w14:paraId="73081B6A">
      <w:pPr>
        <w:spacing w:line="420" w:lineRule="exact"/>
        <w:rPr>
          <w:rFonts w:hint="eastAsia" w:ascii="微软雅黑" w:hAnsi="微软雅黑" w:eastAsia="微软雅黑" w:cs="微软雅黑"/>
          <w:color w:val="000000"/>
          <w:u w:val="single"/>
        </w:rPr>
      </w:pPr>
      <w:r>
        <w:rPr>
          <w:rFonts w:hint="eastAsia" w:ascii="微软雅黑" w:hAnsi="微软雅黑" w:eastAsia="微软雅黑" w:cs="微软雅黑"/>
          <w:color w:val="000000"/>
        </w:rPr>
        <w:t xml:space="preserve">委托方（甲方）：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23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>  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                   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23"/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</w:p>
    <w:p w14:paraId="2ADACA22">
      <w:pPr>
        <w:spacing w:line="42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通讯地址：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24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>   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24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</w:rPr>
        <w:t>省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25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> 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>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25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</w:rPr>
        <w:t>市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26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> 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                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26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</w:p>
    <w:p w14:paraId="3F519F71">
      <w:pPr>
        <w:spacing w:line="420" w:lineRule="exact"/>
        <w:rPr>
          <w:rFonts w:hint="eastAsia" w:ascii="微软雅黑" w:hAnsi="微软雅黑" w:eastAsia="微软雅黑" w:cs="微软雅黑"/>
          <w:color w:val="000000"/>
          <w:u w:val="single"/>
        </w:rPr>
      </w:pPr>
      <w:r>
        <w:rPr>
          <w:rFonts w:hint="eastAsia" w:ascii="微软雅黑" w:hAnsi="微软雅黑" w:eastAsia="微软雅黑" w:cs="微软雅黑"/>
          <w:color w:val="000000"/>
        </w:rPr>
        <w:t>联 系 人：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27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  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27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</w:rPr>
        <w:t>职务：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28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>              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28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</w:rPr>
        <w:t xml:space="preserve"> 邮     编：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29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   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    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29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</w:p>
    <w:p w14:paraId="16EF8E6B">
      <w:pPr>
        <w:spacing w:line="420" w:lineRule="exact"/>
        <w:rPr>
          <w:rFonts w:hint="eastAsia" w:ascii="微软雅黑" w:hAnsi="微软雅黑" w:eastAsia="微软雅黑" w:cs="微软雅黑"/>
          <w:color w:val="000000"/>
          <w:u w:val="single"/>
        </w:rPr>
      </w:pPr>
      <w:r>
        <w:rPr>
          <w:rFonts w:hint="eastAsia" w:ascii="微软雅黑" w:hAnsi="微软雅黑" w:eastAsia="微软雅黑" w:cs="微软雅黑"/>
          <w:color w:val="000000"/>
        </w:rPr>
        <w:t>联系电话：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30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  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            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30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</w:rPr>
        <w:t xml:space="preserve"> 传     真：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31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>                          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31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</w:p>
    <w:p w14:paraId="528129D4">
      <w:pPr>
        <w:spacing w:line="42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 xml:space="preserve">E-mail：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32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  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    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32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</w:rPr>
        <w:t xml:space="preserve">  </w:t>
      </w:r>
    </w:p>
    <w:p w14:paraId="3F302789">
      <w:pPr>
        <w:spacing w:line="420" w:lineRule="exact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开户银行：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33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> 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                  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33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</w:p>
    <w:p w14:paraId="2FED6D64">
      <w:pPr>
        <w:spacing w:line="420" w:lineRule="exact"/>
        <w:rPr>
          <w:rFonts w:hint="eastAsia" w:ascii="微软雅黑" w:hAnsi="微软雅黑" w:eastAsia="微软雅黑" w:cs="微软雅黑"/>
          <w:color w:val="000000"/>
          <w:u w:val="single"/>
        </w:rPr>
      </w:pPr>
      <w:r>
        <w:rPr>
          <w:rFonts w:hint="eastAsia" w:ascii="微软雅黑" w:hAnsi="微软雅黑" w:eastAsia="微软雅黑" w:cs="微软雅黑"/>
          <w:color w:val="000000"/>
        </w:rPr>
        <w:t>帐    号：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34" w:edGrp="everyone"/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微软雅黑" w:hAnsi="微软雅黑" w:eastAsia="微软雅黑" w:cs="微软雅黑"/>
          <w:color w:val="000000"/>
          <w:u w:val="single"/>
        </w:rPr>
        <w:instrText xml:space="preserve">FORMTEXT</w:instrTex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   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           </w:t>
      </w:r>
      <w:r>
        <w:rPr>
          <w:rFonts w:hint="eastAsia" w:ascii="微软雅黑" w:hAnsi="微软雅黑" w:eastAsia="微软雅黑" w:cs="微软雅黑"/>
          <w:color w:val="000000"/>
          <w:u w:val="single"/>
        </w:rPr>
        <w:fldChar w:fldCharType="end"/>
      </w:r>
      <w:permEnd w:id="34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</w:p>
    <w:p w14:paraId="235E2D2D">
      <w:pPr>
        <w:spacing w:line="420" w:lineRule="exact"/>
        <w:rPr>
          <w:rFonts w:hint="eastAsia" w:ascii="微软雅黑" w:hAnsi="微软雅黑" w:eastAsia="微软雅黑" w:cs="微软雅黑"/>
          <w:color w:val="000000"/>
          <w:u w:val="single"/>
        </w:rPr>
      </w:pPr>
    </w:p>
    <w:p w14:paraId="260CF183">
      <w:pPr>
        <w:spacing w:line="320" w:lineRule="exact"/>
        <w:rPr>
          <w:rFonts w:hint="eastAsia" w:ascii="微软雅黑" w:hAnsi="微软雅黑" w:eastAsia="微软雅黑" w:cs="微软雅黑"/>
          <w:color w:val="000000"/>
          <w:u w:val="single"/>
        </w:rPr>
      </w:pPr>
      <w:r>
        <w:rPr>
          <w:rFonts w:hint="eastAsia" w:ascii="微软雅黑" w:hAnsi="微软雅黑" w:eastAsia="微软雅黑" w:cs="微软雅黑"/>
          <w:color w:val="000000"/>
          <w:lang w:val="en-US" w:eastAsia="zh-CN"/>
        </w:rPr>
        <w:t>服务</w:t>
      </w:r>
      <w:r>
        <w:rPr>
          <w:rFonts w:hint="eastAsia" w:ascii="微软雅黑" w:hAnsi="微软雅黑" w:eastAsia="微软雅黑" w:cs="微软雅黑"/>
          <w:color w:val="000000"/>
        </w:rPr>
        <w:t xml:space="preserve">方（乙方）：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新世纪检验认证有限责任公司                                                                 </w:t>
      </w:r>
    </w:p>
    <w:p w14:paraId="6B70D05A">
      <w:pPr>
        <w:spacing w:line="320" w:lineRule="exact"/>
        <w:rPr>
          <w:rFonts w:hint="eastAsia" w:ascii="微软雅黑" w:hAnsi="微软雅黑" w:eastAsia="微软雅黑" w:cs="微软雅黑"/>
          <w:color w:val="000000"/>
          <w:u w:val="single"/>
        </w:rPr>
      </w:pPr>
      <w:r>
        <w:rPr>
          <w:rFonts w:hint="eastAsia" w:ascii="微软雅黑" w:hAnsi="微软雅黑" w:eastAsia="微软雅黑" w:cs="微软雅黑"/>
          <w:color w:val="000000"/>
        </w:rPr>
        <w:t>通讯地址：</w:t>
      </w:r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 北京市东城区广渠门内大街45号5层45-(05)-02室 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</w:rPr>
        <w:t xml:space="preserve"> 邮    编：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1000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>62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</w:t>
      </w:r>
    </w:p>
    <w:p w14:paraId="6DFDA75F">
      <w:pPr>
        <w:spacing w:line="320" w:lineRule="exact"/>
        <w:rPr>
          <w:rFonts w:hint="eastAsia" w:ascii="微软雅黑" w:hAnsi="微软雅黑" w:eastAsia="微软雅黑" w:cs="微软雅黑"/>
          <w:color w:val="000000"/>
          <w:szCs w:val="21"/>
          <w:u w:val="single"/>
        </w:rPr>
      </w:pPr>
      <w:r>
        <w:rPr>
          <w:rFonts w:hint="eastAsia" w:ascii="微软雅黑" w:hAnsi="微软雅黑" w:eastAsia="微软雅黑" w:cs="微软雅黑"/>
          <w:color w:val="000000"/>
        </w:rPr>
        <w:t xml:space="preserve">联 系 人：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</w:t>
      </w:r>
      <w:permStart w:id="35" w:edGrp="everyone"/>
      <w:r>
        <w:rPr>
          <w:rFonts w:hint="eastAsia" w:ascii="微软雅黑" w:hAnsi="微软雅黑" w:eastAsia="微软雅黑" w:cs="微软雅黑"/>
          <w:color w:val="000000"/>
          <w:u w:val="none"/>
          <w:lang w:val="en-US" w:eastAsia="zh-CN"/>
        </w:rPr>
        <w:t>刘晓岭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</w:t>
      </w:r>
      <w:permEnd w:id="35"/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                             </w:t>
      </w:r>
      <w:r>
        <w:rPr>
          <w:rFonts w:hint="eastAsia" w:ascii="微软雅黑" w:hAnsi="微软雅黑" w:eastAsia="微软雅黑" w:cs="微软雅黑"/>
          <w:color w:val="000000"/>
        </w:rPr>
        <w:t xml:space="preserve"> 联系电话：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Start w:id="36" w:edGrp="everyone"/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non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 w:eastAsia="zh-CN"/>
        </w:rPr>
        <w:t xml:space="preserve"> </w:t>
      </w:r>
      <w:permEnd w:id="36"/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                                    </w:t>
      </w:r>
    </w:p>
    <w:p w14:paraId="1387FF93">
      <w:pPr>
        <w:spacing w:line="320" w:lineRule="exact"/>
        <w:rPr>
          <w:rFonts w:hint="eastAsia" w:ascii="微软雅黑" w:hAnsi="微软雅黑" w:eastAsia="微软雅黑" w:cs="微软雅黑"/>
          <w:color w:val="000000"/>
          <w:u w:val="single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开户名称：</w:t>
      </w:r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新世纪检验认证有限责任公司      </w:t>
      </w:r>
      <w:r>
        <w:rPr>
          <w:rFonts w:hint="eastAsia" w:ascii="微软雅黑" w:hAnsi="微软雅黑" w:eastAsia="微软雅黑" w:cs="微软雅黑"/>
          <w:color w:val="000000"/>
          <w:szCs w:val="21"/>
        </w:rPr>
        <w:t xml:space="preserve">    </w:t>
      </w:r>
    </w:p>
    <w:p w14:paraId="2A55CD0C">
      <w:pPr>
        <w:spacing w:line="320" w:lineRule="exact"/>
        <w:rPr>
          <w:rFonts w:hint="eastAsia" w:ascii="微软雅黑" w:hAnsi="微软雅黑" w:eastAsia="微软雅黑" w:cs="微软雅黑"/>
          <w:color w:val="000000"/>
          <w:u w:val="single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 xml:space="preserve">开户银行： </w:t>
      </w:r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中国工商银行北京礼士路支行      </w:t>
      </w:r>
      <w:r>
        <w:rPr>
          <w:rFonts w:hint="eastAsia" w:ascii="微软雅黑" w:hAnsi="微软雅黑" w:eastAsia="微软雅黑" w:cs="微软雅黑"/>
          <w:color w:val="000000"/>
          <w:sz w:val="22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000000"/>
          <w:sz w:val="22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</w:rPr>
        <w:t>E-mail：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u w:val="single"/>
          <w:lang w:val="en-US"/>
        </w:rPr>
        <w:t xml:space="preserve">    </w:t>
      </w:r>
      <w:permStart w:id="37" w:edGrp="everyone"/>
      <w:r>
        <w:rPr>
          <w:rFonts w:hint="eastAsia" w:ascii="微软雅黑" w:hAnsi="微软雅黑" w:eastAsia="微软雅黑" w:cs="微软雅黑"/>
          <w:color w:val="000000"/>
          <w:u w:val="single"/>
          <w:lang w:val="en-US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none"/>
          <w:lang w:val="en-US"/>
        </w:rPr>
        <w:t>GRI</w:t>
      </w:r>
      <w:r>
        <w:rPr>
          <w:rFonts w:hint="eastAsia" w:ascii="微软雅黑" w:hAnsi="微软雅黑" w:eastAsia="微软雅黑" w:cs="微软雅黑"/>
          <w:color w:val="000000"/>
          <w:u w:val="none"/>
        </w:rPr>
        <w:t xml:space="preserve">@kiwa.cn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</w:t>
      </w:r>
      <w:permEnd w:id="37"/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color w:val="000000"/>
          <w:sz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    </w:t>
      </w:r>
    </w:p>
    <w:p w14:paraId="59351250">
      <w:pPr>
        <w:spacing w:line="320" w:lineRule="exact"/>
        <w:rPr>
          <w:rFonts w:hint="eastAsia" w:ascii="微软雅黑" w:hAnsi="微软雅黑" w:eastAsia="微软雅黑" w:cs="微软雅黑"/>
          <w:color w:val="000000"/>
          <w:u w:val="single"/>
        </w:rPr>
      </w:pPr>
      <w:r>
        <w:rPr>
          <w:rFonts w:hint="eastAsia" w:ascii="微软雅黑" w:hAnsi="微软雅黑" w:eastAsia="微软雅黑" w:cs="微软雅黑"/>
          <w:color w:val="000000"/>
        </w:rPr>
        <w:t xml:space="preserve">帐    号：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000000"/>
          <w:szCs w:val="21"/>
          <w:u w:val="single"/>
        </w:rPr>
        <w:t xml:space="preserve">0200003609201022805                           </w:t>
      </w:r>
      <w:r>
        <w:rPr>
          <w:rFonts w:hint="eastAsia" w:ascii="微软雅黑" w:hAnsi="微软雅黑" w:eastAsia="微软雅黑" w:cs="微软雅黑"/>
          <w:color w:val="000000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</w:rPr>
        <w:t xml:space="preserve">  </w:t>
      </w:r>
    </w:p>
    <w:p w14:paraId="280E9133">
      <w:pPr>
        <w:spacing w:line="320" w:lineRule="exact"/>
        <w:rPr>
          <w:rFonts w:hint="eastAsia" w:ascii="微软雅黑" w:hAnsi="微软雅黑" w:eastAsia="微软雅黑" w:cs="微软雅黑"/>
          <w:color w:val="000000"/>
          <w:u w:val="single"/>
        </w:rPr>
      </w:pPr>
    </w:p>
    <w:p w14:paraId="55D27FDB">
      <w:pPr>
        <w:spacing w:line="320" w:lineRule="exact"/>
        <w:rPr>
          <w:rFonts w:hint="eastAsia" w:ascii="微软雅黑" w:hAnsi="微软雅黑" w:eastAsia="微软雅黑" w:cs="微软雅黑"/>
          <w:color w:val="000000"/>
          <w:u w:val="single"/>
        </w:rPr>
      </w:pPr>
    </w:p>
    <w:p w14:paraId="59E63C63">
      <w:pPr>
        <w:spacing w:line="320" w:lineRule="exact"/>
        <w:rPr>
          <w:rFonts w:hint="eastAsia" w:ascii="微软雅黑" w:hAnsi="微软雅黑" w:eastAsia="微软雅黑" w:cs="微软雅黑"/>
          <w:color w:val="000000"/>
          <w:u w:val="single"/>
        </w:rPr>
      </w:pPr>
    </w:p>
    <w:p w14:paraId="1ADF8782">
      <w:pPr>
        <w:spacing w:line="380" w:lineRule="exact"/>
        <w:rPr>
          <w:rFonts w:hint="eastAsia" w:ascii="微软雅黑" w:hAnsi="微软雅黑" w:eastAsia="微软雅黑" w:cs="微软雅黑"/>
          <w:b/>
          <w:bCs/>
          <w:color w:val="000000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00"/>
        </w:rPr>
        <w:t>甲方法定代表人或委托人：</w:t>
      </w:r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 xml:space="preserve">          乙方法定代表人或委托人：</w:t>
      </w:r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                </w:t>
      </w:r>
    </w:p>
    <w:p w14:paraId="13EE6463">
      <w:pPr>
        <w:spacing w:line="380" w:lineRule="exact"/>
        <w:rPr>
          <w:rFonts w:hint="eastAsia" w:ascii="微软雅黑" w:hAnsi="微软雅黑" w:eastAsia="微软雅黑" w:cs="微软雅黑"/>
          <w:b/>
          <w:bCs/>
          <w:color w:val="000000"/>
        </w:rPr>
      </w:pPr>
      <w:r>
        <w:rPr>
          <w:rFonts w:hint="eastAsia" w:ascii="微软雅黑" w:hAnsi="微软雅黑" w:eastAsia="微软雅黑" w:cs="微软雅黑"/>
          <w:b/>
          <w:bCs/>
          <w:color w:val="000000"/>
        </w:rPr>
        <w:t xml:space="preserve">          </w:t>
      </w:r>
    </w:p>
    <w:p w14:paraId="69A053FC">
      <w:pPr>
        <w:spacing w:line="380" w:lineRule="exact"/>
        <w:rPr>
          <w:rFonts w:hint="eastAsia" w:ascii="微软雅黑" w:hAnsi="微软雅黑" w:eastAsia="微软雅黑" w:cs="微软雅黑"/>
          <w:b/>
          <w:bCs/>
          <w:color w:val="000000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00"/>
        </w:rPr>
        <w:t>单位公章：</w:t>
      </w:r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                            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 xml:space="preserve">          单位公章：</w:t>
      </w:r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                             </w:t>
      </w:r>
    </w:p>
    <w:p w14:paraId="13B406E6">
      <w:pPr>
        <w:spacing w:line="380" w:lineRule="exact"/>
        <w:rPr>
          <w:rFonts w:hint="eastAsia" w:ascii="微软雅黑" w:hAnsi="微软雅黑" w:eastAsia="微软雅黑" w:cs="微软雅黑"/>
          <w:b/>
          <w:bCs/>
          <w:color w:val="00000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</w:rPr>
        <w:t xml:space="preserve">                                                 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 xml:space="preserve">                       </w:t>
      </w:r>
    </w:p>
    <w:p w14:paraId="73F9B38D">
      <w:pPr>
        <w:spacing w:line="380" w:lineRule="exact"/>
        <w:rPr>
          <w:rFonts w:hint="eastAsia" w:ascii="微软雅黑" w:hAnsi="微软雅黑" w:eastAsia="微软雅黑" w:cs="微软雅黑"/>
          <w:b/>
          <w:bCs/>
          <w:color w:val="000000"/>
        </w:rPr>
      </w:pPr>
      <w:r>
        <w:rPr>
          <w:rFonts w:hint="eastAsia" w:ascii="微软雅黑" w:hAnsi="微软雅黑" w:eastAsia="微软雅黑" w:cs="微软雅黑"/>
          <w:b/>
          <w:bCs/>
          <w:color w:val="000000"/>
        </w:rPr>
        <w:t>日期：</w:t>
      </w:r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</w:t>
      </w:r>
      <w:permStart w:id="38" w:edGrp="everyone"/>
      <w:r>
        <w:rPr>
          <w:rFonts w:hint="eastAsia" w:ascii="微软雅黑" w:hAnsi="微软雅黑" w:eastAsia="微软雅黑" w:cs="微软雅黑"/>
          <w:b/>
          <w:bCs/>
          <w:color w:val="000000"/>
          <w:u w:val="single"/>
          <w:lang w:val="en-US" w:eastAsia="zh-CN"/>
        </w:rPr>
        <w:t xml:space="preserve">     </w:t>
      </w:r>
      <w:permEnd w:id="38"/>
      <w:r>
        <w:rPr>
          <w:rFonts w:hint="eastAsia" w:ascii="微软雅黑" w:hAnsi="微软雅黑" w:eastAsia="微软雅黑" w:cs="微软雅黑"/>
          <w:b/>
          <w:bCs/>
          <w:color w:val="000000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 xml:space="preserve"> 年</w:t>
      </w:r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</w:t>
      </w:r>
      <w:permStart w:id="39" w:edGrp="everyone"/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u w:val="single"/>
          <w:lang w:val="en-US" w:eastAsia="zh-CN"/>
        </w:rPr>
        <w:t xml:space="preserve">   </w:t>
      </w:r>
      <w:permEnd w:id="39"/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 xml:space="preserve"> 月</w:t>
      </w:r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</w:t>
      </w:r>
      <w:permStart w:id="40" w:edGrp="everyone"/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</w:t>
      </w:r>
      <w:permEnd w:id="40"/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 xml:space="preserve"> 日            </w:t>
      </w:r>
      <w:r>
        <w:rPr>
          <w:rFonts w:hint="eastAsia" w:ascii="微软雅黑" w:hAnsi="微软雅黑" w:eastAsia="微软雅黑" w:cs="微软雅黑"/>
          <w:b/>
          <w:bCs/>
          <w:color w:val="00000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 xml:space="preserve">  日期：</w:t>
      </w:r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</w:t>
      </w:r>
      <w:permStart w:id="41" w:edGrp="everyone"/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    </w:t>
      </w:r>
      <w:permEnd w:id="41"/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 xml:space="preserve"> 年</w:t>
      </w:r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</w:t>
      </w:r>
      <w:permStart w:id="42" w:edGrp="everyone"/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    </w:t>
      </w:r>
      <w:permEnd w:id="42"/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 xml:space="preserve"> 月</w:t>
      </w:r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</w:t>
      </w:r>
      <w:permStart w:id="43" w:edGrp="everyone"/>
      <w:r>
        <w:rPr>
          <w:rFonts w:hint="eastAsia" w:ascii="微软雅黑" w:hAnsi="微软雅黑" w:eastAsia="微软雅黑" w:cs="微软雅黑"/>
          <w:b/>
          <w:bCs/>
          <w:color w:val="000000"/>
          <w:u w:val="single"/>
        </w:rPr>
        <w:t xml:space="preserve">     </w:t>
      </w:r>
      <w:permEnd w:id="43"/>
      <w:r>
        <w:rPr>
          <w:rFonts w:hint="eastAsia" w:ascii="微软雅黑" w:hAnsi="微软雅黑" w:eastAsia="微软雅黑" w:cs="微软雅黑"/>
          <w:b/>
          <w:bCs/>
          <w:color w:val="000000"/>
        </w:rPr>
        <w:t xml:space="preserve"> 日</w:t>
      </w:r>
    </w:p>
    <w:p w14:paraId="0290C88E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134" w:right="1000" w:bottom="1134" w:left="10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29D80">
    <w:pPr>
      <w:pStyle w:val="5"/>
      <w:pBdr>
        <w:bottom w:val="single" w:color="auto" w:sz="6" w:space="0"/>
      </w:pBdr>
      <w:jc w:val="both"/>
      <w:rPr>
        <w:rFonts w:ascii="Arial" w:hAnsi="Arial" w:cs="Arial"/>
      </w:rPr>
    </w:pPr>
    <w:r>
      <w:drawing>
        <wp:inline distT="0" distB="0" distL="114300" distR="114300">
          <wp:extent cx="1559560" cy="876300"/>
          <wp:effectExtent l="0" t="0" r="254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</w:rPr>
      <w:t xml:space="preserve">                                         </w:t>
    </w:r>
    <w:r>
      <w:rPr>
        <w:rFonts w:hint="eastAsia"/>
        <w:sz w:val="21"/>
        <w:lang w:val="en-US" w:eastAsia="zh-CN"/>
      </w:rPr>
      <w:t xml:space="preserve">        </w:t>
    </w:r>
    <w:r>
      <w:rPr>
        <w:rFonts w:hint="eastAsia"/>
        <w:sz w:val="21"/>
      </w:rPr>
      <w:t xml:space="preserve">  BCC/ESGP01-R08/00        </w:t>
    </w:r>
    <w:r>
      <w:rPr>
        <w:rFonts w:ascii="Arial" w:hAnsi="Arial" w:cs="Arial"/>
        <w:sz w:val="2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59F1D"/>
    <w:multiLevelType w:val="singleLevel"/>
    <w:tmpl w:val="8CB59F1D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10250302"/>
    <w:multiLevelType w:val="multilevel"/>
    <w:tmpl w:val="10250302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decimal"/>
      <w:lvlText w:val="%2）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3" w:tentative="0">
      <w:start w:val="1"/>
      <w:numFmt w:val="decimal"/>
      <w:lvlText w:val="%4)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12A3275A"/>
    <w:multiLevelType w:val="multilevel"/>
    <w:tmpl w:val="12A3275A"/>
    <w:lvl w:ilvl="0" w:tentative="0">
      <w:start w:val="1"/>
      <w:numFmt w:val="decimal"/>
      <w:lvlText w:val="%1）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B7623A"/>
    <w:multiLevelType w:val="multilevel"/>
    <w:tmpl w:val="14B7623A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decimal"/>
      <w:lvlText w:val="%2）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2" w:tentative="0">
      <w:start w:val="2"/>
      <w:numFmt w:val="decimal"/>
      <w:lvlText w:val="%3)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4">
    <w:nsid w:val="2EF076BB"/>
    <w:multiLevelType w:val="multilevel"/>
    <w:tmpl w:val="2EF076BB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5">
    <w:nsid w:val="2FD9B26B"/>
    <w:multiLevelType w:val="singleLevel"/>
    <w:tmpl w:val="2FD9B26B"/>
    <w:lvl w:ilvl="0" w:tentative="0">
      <w:start w:val="2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154HmpXqgVhLXn2wz44B5wOwaBg=" w:salt="3yCxVV8cHhBLyL318OP0z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GUxNzAxMGU3ZTJlMWFlNjU3M2FiYTIzZDM2NDQifQ=="/>
  </w:docVars>
  <w:rsids>
    <w:rsidRoot w:val="6FC81533"/>
    <w:rsid w:val="00696768"/>
    <w:rsid w:val="008618A5"/>
    <w:rsid w:val="009921BC"/>
    <w:rsid w:val="00BC6C2B"/>
    <w:rsid w:val="00C338B2"/>
    <w:rsid w:val="00DF2FFF"/>
    <w:rsid w:val="016D7BFE"/>
    <w:rsid w:val="018067FB"/>
    <w:rsid w:val="02075ADB"/>
    <w:rsid w:val="025340DF"/>
    <w:rsid w:val="09D948A6"/>
    <w:rsid w:val="0A0655BF"/>
    <w:rsid w:val="0AF276EB"/>
    <w:rsid w:val="0C0A61CE"/>
    <w:rsid w:val="0C7C3538"/>
    <w:rsid w:val="0C874EE1"/>
    <w:rsid w:val="0CDA1A2A"/>
    <w:rsid w:val="0F195CD1"/>
    <w:rsid w:val="0F2621C0"/>
    <w:rsid w:val="11027C0B"/>
    <w:rsid w:val="1236650A"/>
    <w:rsid w:val="123C051C"/>
    <w:rsid w:val="14E06794"/>
    <w:rsid w:val="158535B2"/>
    <w:rsid w:val="16B35B8C"/>
    <w:rsid w:val="17AC050B"/>
    <w:rsid w:val="17E82E73"/>
    <w:rsid w:val="1AF96D18"/>
    <w:rsid w:val="1BCC55EB"/>
    <w:rsid w:val="1C951D49"/>
    <w:rsid w:val="1ED645CB"/>
    <w:rsid w:val="20B6099D"/>
    <w:rsid w:val="231A38F9"/>
    <w:rsid w:val="236A6EB1"/>
    <w:rsid w:val="24417647"/>
    <w:rsid w:val="2A69045A"/>
    <w:rsid w:val="2AEF3F25"/>
    <w:rsid w:val="2B6D12EE"/>
    <w:rsid w:val="2EC25284"/>
    <w:rsid w:val="30C32C78"/>
    <w:rsid w:val="31624854"/>
    <w:rsid w:val="31F03D0A"/>
    <w:rsid w:val="33B71DA3"/>
    <w:rsid w:val="38882E8E"/>
    <w:rsid w:val="39100CEA"/>
    <w:rsid w:val="3A377090"/>
    <w:rsid w:val="3B9167A4"/>
    <w:rsid w:val="3BC14461"/>
    <w:rsid w:val="3FD03DE3"/>
    <w:rsid w:val="443D509C"/>
    <w:rsid w:val="479778E8"/>
    <w:rsid w:val="480F3A01"/>
    <w:rsid w:val="48216841"/>
    <w:rsid w:val="483D7446"/>
    <w:rsid w:val="4A60412D"/>
    <w:rsid w:val="4A62606A"/>
    <w:rsid w:val="4A8A39C9"/>
    <w:rsid w:val="4ADF315A"/>
    <w:rsid w:val="4FCD7977"/>
    <w:rsid w:val="507E34D2"/>
    <w:rsid w:val="50EA6DB9"/>
    <w:rsid w:val="528C6111"/>
    <w:rsid w:val="55C37BD9"/>
    <w:rsid w:val="56771994"/>
    <w:rsid w:val="572C5D4C"/>
    <w:rsid w:val="59AE396A"/>
    <w:rsid w:val="5AF619F3"/>
    <w:rsid w:val="5EEA6F44"/>
    <w:rsid w:val="610D58AD"/>
    <w:rsid w:val="64744EC4"/>
    <w:rsid w:val="65403190"/>
    <w:rsid w:val="67543DEC"/>
    <w:rsid w:val="682E454C"/>
    <w:rsid w:val="6C934BFD"/>
    <w:rsid w:val="6DD864C0"/>
    <w:rsid w:val="6FC81533"/>
    <w:rsid w:val="6FDB01CD"/>
    <w:rsid w:val="70BF74C3"/>
    <w:rsid w:val="721D1F11"/>
    <w:rsid w:val="730C2768"/>
    <w:rsid w:val="73FE0302"/>
    <w:rsid w:val="74831B3E"/>
    <w:rsid w:val="75695B65"/>
    <w:rsid w:val="76C71BC8"/>
    <w:rsid w:val="77FB53D3"/>
    <w:rsid w:val="79FC3CD1"/>
    <w:rsid w:val="7D150D99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spacing w:line="360" w:lineRule="auto"/>
      <w:jc w:val="center"/>
      <w:outlineLvl w:val="0"/>
    </w:pPr>
    <w:rPr>
      <w:b/>
      <w:color w:val="000000"/>
      <w:sz w:val="5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spacing w:line="360" w:lineRule="auto"/>
      <w:ind w:firstLine="7283" w:firstLineChars="1030"/>
    </w:pPr>
    <w:rPr>
      <w:rFonts w:ascii="黑体" w:eastAsia="黑体"/>
      <w:b/>
      <w:sz w:val="7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line="500" w:lineRule="exact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294</Words>
  <Characters>358</Characters>
  <Lines>23</Lines>
  <Paragraphs>6</Paragraphs>
  <TotalTime>126</TotalTime>
  <ScaleCrop>false</ScaleCrop>
  <LinksUpToDate>false</LinksUpToDate>
  <CharactersWithSpaces>543</CharactersWithSpaces>
  <Application>WPS Office_12.1.0.24657_F1E327BC-269C-435d-A152-05C5408002CA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2022-10-28T02:45:00Z</dcterms:created>
  <dc:creator>橙橙橙</dc:creator>
  <cp:lastModifiedBy>橙橙橙</cp:lastModifiedBy>
  <cp:lastPrinted>2024-04-01T03:04:00Z</cp:lastPrinted>
  <dcterms:modified xsi:type="dcterms:W3CDTF">2026-02-14T02:02:52Z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938B805A52D7474AA0D6F30917C5C77E_13</vt:lpwstr>
  </property>
  <property fmtid="{D5CDD505-2E9C-101B-9397-08002B2CF9AE}" pid="4" name="KSOTemplateDocerSaveRecord">
    <vt:lpwstr>eyJoZGlkIjoiOTEwNGUxNzAxMGU3ZTJlMWFlNjU3M2FiYTIzZDM2NDQiLCJ1c2VySWQiOiI0Mzc5NTcxMTQifQ==</vt:lpwstr>
  </property>
</Properties>
</file>